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59DA" w14:textId="77777777" w:rsidR="009E733B" w:rsidRPr="000D6058" w:rsidRDefault="009E733B" w:rsidP="009E733B">
      <w:pPr>
        <w:jc w:val="both"/>
        <w:rPr>
          <w:rFonts w:ascii="Calibri" w:hAnsi="Calibri" w:cs="Calibri"/>
          <w:b/>
          <w:bCs/>
          <w:u w:val="single"/>
        </w:rPr>
      </w:pPr>
      <w:r w:rsidRPr="000D6058">
        <w:rPr>
          <w:rFonts w:ascii="Calibri" w:hAnsi="Calibri" w:cs="Calibri"/>
          <w:b/>
          <w:bCs/>
          <w:u w:val="single"/>
        </w:rPr>
        <w:t xml:space="preserve">El </w:t>
      </w:r>
      <w:r>
        <w:rPr>
          <w:rFonts w:ascii="Calibri" w:hAnsi="Calibri" w:cs="Calibri"/>
          <w:b/>
          <w:bCs/>
          <w:u w:val="single"/>
        </w:rPr>
        <w:t>desgaste</w:t>
      </w:r>
      <w:r w:rsidRPr="000D6058">
        <w:rPr>
          <w:rFonts w:ascii="Calibri" w:hAnsi="Calibri" w:cs="Calibri"/>
          <w:b/>
          <w:bCs/>
          <w:u w:val="single"/>
        </w:rPr>
        <w:t xml:space="preserve"> político</w:t>
      </w:r>
      <w:r>
        <w:rPr>
          <w:rFonts w:ascii="Calibri" w:hAnsi="Calibri" w:cs="Calibri"/>
          <w:b/>
          <w:bCs/>
          <w:u w:val="single"/>
        </w:rPr>
        <w:t xml:space="preserve"> y de La Corona de España</w:t>
      </w:r>
      <w:r w:rsidRPr="000D6058">
        <w:rPr>
          <w:rFonts w:ascii="Calibri" w:hAnsi="Calibri" w:cs="Calibri"/>
          <w:b/>
          <w:bCs/>
          <w:u w:val="single"/>
        </w:rPr>
        <w:t xml:space="preserve"> </w:t>
      </w:r>
      <w:r>
        <w:rPr>
          <w:rFonts w:ascii="Calibri" w:hAnsi="Calibri" w:cs="Calibri"/>
          <w:b/>
          <w:bCs/>
          <w:u w:val="single"/>
        </w:rPr>
        <w:t xml:space="preserve">por </w:t>
      </w:r>
      <w:r w:rsidRPr="000D6058">
        <w:rPr>
          <w:rFonts w:ascii="Calibri" w:hAnsi="Calibri" w:cs="Calibri"/>
          <w:b/>
          <w:bCs/>
          <w:u w:val="single"/>
        </w:rPr>
        <w:t xml:space="preserve">el Protectorado de África </w:t>
      </w:r>
    </w:p>
    <w:p w14:paraId="6A2FF65B" w14:textId="489C37FE" w:rsidR="009E733B" w:rsidRDefault="009E733B" w:rsidP="009E733B">
      <w:pPr>
        <w:jc w:val="both"/>
        <w:rPr>
          <w:rFonts w:ascii="Calibri" w:hAnsi="Calibri" w:cs="Calibri"/>
          <w:sz w:val="22"/>
          <w:szCs w:val="22"/>
        </w:rPr>
      </w:pPr>
      <w:r>
        <w:rPr>
          <w:rFonts w:ascii="Calibri" w:hAnsi="Calibri" w:cs="Calibri"/>
          <w:sz w:val="22"/>
          <w:szCs w:val="22"/>
        </w:rPr>
        <w:t xml:space="preserve">Durante el mes de abril de 1919, las protestas sindicales y de las numerosas organizaciones obreras que se organizaron por toda España dieron pie a la renuncia del gobierno del Presidente del Consejo de Ministros </w:t>
      </w:r>
      <w:r w:rsidRPr="000D6058">
        <w:rPr>
          <w:rFonts w:ascii="Calibri" w:hAnsi="Calibri" w:cs="Calibri"/>
          <w:sz w:val="22"/>
          <w:szCs w:val="22"/>
        </w:rPr>
        <w:t>Álvaro de Figueroa y Torres Mendieta, conde de Romanones </w:t>
      </w:r>
      <w:r>
        <w:rPr>
          <w:rFonts w:ascii="Calibri" w:hAnsi="Calibri" w:cs="Calibri"/>
          <w:sz w:val="22"/>
          <w:szCs w:val="22"/>
        </w:rPr>
        <w:t xml:space="preserve">, que se encontraba ejerciendo su cuarto gobierno. Con el fin de atender a la nueva crisis, SS.MM el Rey Alfonso XIII acudió a Antonio Maura y Montaner para que organizase su cuarto gobierno al frente del Estado. El 15 de abril de 1919, Antonio Maura y Montaner fue investido Presidente del Consejo </w:t>
      </w:r>
      <w:r>
        <w:rPr>
          <w:rFonts w:ascii="Calibri" w:hAnsi="Calibri" w:cs="Calibri"/>
          <w:sz w:val="22"/>
          <w:szCs w:val="22"/>
        </w:rPr>
        <w:t>d</w:t>
      </w:r>
      <w:r>
        <w:rPr>
          <w:rFonts w:ascii="Calibri" w:hAnsi="Calibri" w:cs="Calibri"/>
          <w:sz w:val="22"/>
          <w:szCs w:val="22"/>
        </w:rPr>
        <w:t xml:space="preserve">e Ministros. Este mandato tan sólo duró hasta el 20 de julio de 1919, debido a las múltiples divisiones existentes entre los diferentes grupos y partidos políticos y en las numerosas manifestaciones que se presentaron por toda la Nación. </w:t>
      </w:r>
    </w:p>
    <w:p w14:paraId="4D0AEC0E" w14:textId="77777777" w:rsidR="009E733B" w:rsidRDefault="009E733B" w:rsidP="009E733B">
      <w:pPr>
        <w:jc w:val="both"/>
        <w:rPr>
          <w:rFonts w:ascii="Calibri" w:hAnsi="Calibri" w:cs="Calibri"/>
          <w:sz w:val="22"/>
          <w:szCs w:val="22"/>
        </w:rPr>
      </w:pPr>
      <w:r>
        <w:rPr>
          <w:rFonts w:ascii="Calibri" w:hAnsi="Calibri" w:cs="Calibri"/>
          <w:sz w:val="22"/>
          <w:szCs w:val="22"/>
        </w:rPr>
        <w:t xml:space="preserve">Un nuevo gobierno de coalición dentro del seno de los partidos liberales se hizo con el poder y se nombró Presidente del Consejo de Ministros a </w:t>
      </w:r>
      <w:r w:rsidRPr="005F5876">
        <w:rPr>
          <w:rFonts w:ascii="Calibri" w:hAnsi="Calibri" w:cs="Calibri"/>
          <w:sz w:val="22"/>
          <w:szCs w:val="22"/>
        </w:rPr>
        <w:t>Joaquín Sánchez de Toca y Calvo</w:t>
      </w:r>
      <w:r>
        <w:rPr>
          <w:rFonts w:ascii="Calibri" w:hAnsi="Calibri" w:cs="Calibri"/>
          <w:sz w:val="22"/>
          <w:szCs w:val="22"/>
        </w:rPr>
        <w:t xml:space="preserve"> el 20 de julio de 1919. Este gobierno igualmente tuvo una duración muy limitada al no conseguir todos los apoyos necesarios para organizar presupuestos. El Presidente del Consejo de Ministros a </w:t>
      </w:r>
      <w:r w:rsidRPr="005F5876">
        <w:rPr>
          <w:rFonts w:ascii="Calibri" w:hAnsi="Calibri" w:cs="Calibri"/>
          <w:sz w:val="22"/>
          <w:szCs w:val="22"/>
        </w:rPr>
        <w:t>Joaquín Sánchez de Toca y Calvo</w:t>
      </w:r>
      <w:r>
        <w:rPr>
          <w:rFonts w:ascii="Calibri" w:hAnsi="Calibri" w:cs="Calibri"/>
          <w:sz w:val="22"/>
          <w:szCs w:val="22"/>
        </w:rPr>
        <w:t xml:space="preserve"> presentó su dimisión y la de su gobierno el 12 de diciembre de 1919. </w:t>
      </w:r>
    </w:p>
    <w:p w14:paraId="370EBD9D" w14:textId="77777777" w:rsidR="009E733B" w:rsidRDefault="009E733B" w:rsidP="009E733B">
      <w:pPr>
        <w:jc w:val="both"/>
        <w:rPr>
          <w:rFonts w:ascii="Calibri" w:hAnsi="Calibri" w:cs="Calibri"/>
          <w:sz w:val="22"/>
          <w:szCs w:val="22"/>
        </w:rPr>
      </w:pPr>
      <w:r>
        <w:rPr>
          <w:rFonts w:ascii="Calibri" w:hAnsi="Calibri" w:cs="Calibri"/>
          <w:sz w:val="22"/>
          <w:szCs w:val="22"/>
        </w:rPr>
        <w:t xml:space="preserve">La actividad del Protectorado de África estuvo bajo el Mando del Alto Comisario General Dámaso Berenguer, quien lejos de organizar tan sólo las operaciones militares, también asumió en su persona la actividad política correspondiente con el cargo de Alto Comisario del Protectorado, centralizando en su persona todas las competencias de gobierno, tanto civil como militar, que correspondían con el Protectorado de España. El Alto Comisario General Dámaso Berenguer mantuvo durante el año 1919 una serie de conversaciones con su homólogo francés, el Mariscal </w:t>
      </w:r>
      <w:r w:rsidRPr="003746B5">
        <w:rPr>
          <w:rFonts w:ascii="Calibri" w:hAnsi="Calibri" w:cs="Calibri"/>
          <w:sz w:val="22"/>
          <w:szCs w:val="22"/>
        </w:rPr>
        <w:t>Louis Hubert Gonzalve Lyautey</w:t>
      </w:r>
      <w:r>
        <w:rPr>
          <w:rFonts w:ascii="Calibri" w:hAnsi="Calibri" w:cs="Calibri"/>
          <w:sz w:val="22"/>
          <w:szCs w:val="22"/>
        </w:rPr>
        <w:t>, en referencia a la petición de control y pacificación del Rif oriental y central, y del control de todo el protectorado de España.</w:t>
      </w:r>
    </w:p>
    <w:p w14:paraId="4B8CF26C" w14:textId="77777777" w:rsidR="009E733B" w:rsidRDefault="009E733B" w:rsidP="009E733B">
      <w:pPr>
        <w:jc w:val="both"/>
        <w:rPr>
          <w:rFonts w:ascii="Calibri" w:hAnsi="Calibri" w:cs="Calibri"/>
          <w:sz w:val="22"/>
          <w:szCs w:val="22"/>
        </w:rPr>
      </w:pPr>
      <w:r>
        <w:rPr>
          <w:rFonts w:ascii="Calibri" w:hAnsi="Calibri" w:cs="Calibri"/>
          <w:sz w:val="22"/>
          <w:szCs w:val="22"/>
        </w:rPr>
        <w:t>Entrando en la nueva década, el Alto Comisario General Dámaso Berneguer, continuó con la situación heredada de su antecesor, el General Francisco Gómez Jordana, que falleció sobre su escritorio de un infarto el 18 de noviembre de 1918. El Alto Comisario General Dámaso Berenguer, comenzó a preparar los planes de expansión que se correspondieron con los territorios de las Comandancias Generales de Ceuta, Larache y Melilla. La Comandancia General de Ceuta y la Comandancia General de Larache no presentaron excesiva dificultad a la hora de realizar operaciones militares puesto que la población de las regiones de Yebala, Garb y Gomara.</w:t>
      </w:r>
    </w:p>
    <w:p w14:paraId="793CF086" w14:textId="77777777" w:rsidR="009E733B" w:rsidRDefault="009E733B" w:rsidP="009E733B">
      <w:pPr>
        <w:jc w:val="both"/>
        <w:rPr>
          <w:rFonts w:ascii="Calibri" w:hAnsi="Calibri" w:cs="Calibri"/>
          <w:sz w:val="22"/>
          <w:szCs w:val="22"/>
        </w:rPr>
      </w:pPr>
      <w:r>
        <w:rPr>
          <w:rFonts w:ascii="Calibri" w:hAnsi="Calibri" w:cs="Calibri"/>
          <w:sz w:val="22"/>
          <w:szCs w:val="22"/>
        </w:rPr>
        <w:t xml:space="preserve">En la región de La Yebala, Gomara y Garb, estuvo operando un personaje muy peculiar, </w:t>
      </w:r>
      <w:r w:rsidRPr="003D3EDE">
        <w:rPr>
          <w:rFonts w:ascii="Calibri" w:hAnsi="Calibri" w:cs="Calibri"/>
          <w:sz w:val="22"/>
          <w:szCs w:val="22"/>
        </w:rPr>
        <w:t>Muley Ahmed ibn Muhammad ibn Abdallah al-Raisuli, conocido como El Raisuli o El Raisuni,</w:t>
      </w:r>
      <w:r>
        <w:rPr>
          <w:rFonts w:ascii="Calibri" w:hAnsi="Calibri" w:cs="Calibri"/>
          <w:sz w:val="22"/>
          <w:szCs w:val="22"/>
        </w:rPr>
        <w:t xml:space="preserve"> que se consideró así mismo como un Xerif y descendiente del profeta Mahoma, no fue </w:t>
      </w:r>
      <w:proofErr w:type="spellStart"/>
      <w:r>
        <w:rPr>
          <w:rFonts w:ascii="Calibri" w:hAnsi="Calibri" w:cs="Calibri"/>
          <w:sz w:val="22"/>
          <w:szCs w:val="22"/>
        </w:rPr>
        <w:t>mas</w:t>
      </w:r>
      <w:proofErr w:type="spellEnd"/>
      <w:r>
        <w:rPr>
          <w:rFonts w:ascii="Calibri" w:hAnsi="Calibri" w:cs="Calibri"/>
          <w:sz w:val="22"/>
          <w:szCs w:val="22"/>
        </w:rPr>
        <w:t xml:space="preserve"> que un asaltante de caminos, extorsionador y bandido al uso que usó la fuerza y la astucia del engaño para imponer su voluntad, pero casi sin apoyos de otros jefes tribales. </w:t>
      </w:r>
    </w:p>
    <w:p w14:paraId="31E435F9" w14:textId="77777777" w:rsidR="009E733B" w:rsidRDefault="009E733B" w:rsidP="009E733B">
      <w:pPr>
        <w:jc w:val="both"/>
        <w:rPr>
          <w:rFonts w:ascii="Calibri" w:hAnsi="Calibri" w:cs="Calibri"/>
          <w:sz w:val="22"/>
          <w:szCs w:val="22"/>
        </w:rPr>
      </w:pPr>
      <w:r>
        <w:rPr>
          <w:rFonts w:ascii="Calibri" w:hAnsi="Calibri" w:cs="Calibri"/>
          <w:sz w:val="22"/>
          <w:szCs w:val="22"/>
        </w:rPr>
        <w:t>Sus numerosas insurgencias fueron sometidas por el ejército de España y siempre que intentó llevar a cabo alguna de sus rebeliones, tuvo frente a él a un oficial de Caballería que frenó sus intereses combatiendo de la misma forma que lo hacía él. El entonces Coronel de Caballería  Manuel Fernández Silvestre fue quien consiguió reducir las acciones de las harkas de El Raisuni. El resultado del hostigamiento del Coronel Manuel Fernández Silvestre contra estas harkas, consiguieron pacificar aquella región y establecer un orden estable en casi todas las kabilas.</w:t>
      </w:r>
    </w:p>
    <w:p w14:paraId="1AF75D83" w14:textId="77777777" w:rsidR="009E733B" w:rsidRDefault="009E733B" w:rsidP="009E733B">
      <w:pPr>
        <w:jc w:val="both"/>
        <w:rPr>
          <w:rFonts w:ascii="Calibri" w:hAnsi="Calibri" w:cs="Calibri"/>
          <w:sz w:val="22"/>
          <w:szCs w:val="22"/>
        </w:rPr>
      </w:pPr>
      <w:r>
        <w:rPr>
          <w:rFonts w:ascii="Calibri" w:hAnsi="Calibri" w:cs="Calibri"/>
          <w:sz w:val="22"/>
          <w:szCs w:val="22"/>
        </w:rPr>
        <w:lastRenderedPageBreak/>
        <w:t>Sin embargo, la situación en la Comandancia General de Melilla fue completamente diferente a las Comandancias Generales de Ceuta y Larache. En las región del Rif, en la parte oriental, central y occidental, el sentir de su población y el comportamiento de sus Jefes y Kaids fueron completamente diferentes. Los Jefes de las Harkas del Rif oriental nunca presentaron una actitud honesta, fueron siempre muy cicateros, carentes de palabra y dispuestos siempre a recurrir a la violencia para conseguir sus objetivos, apoderarse del botín y acabar con la vida del contrario.</w:t>
      </w:r>
    </w:p>
    <w:p w14:paraId="1ECB2C14" w14:textId="77777777" w:rsidR="009E733B" w:rsidRDefault="009E733B" w:rsidP="009E733B">
      <w:pPr>
        <w:jc w:val="both"/>
        <w:rPr>
          <w:rFonts w:ascii="Calibri" w:hAnsi="Calibri" w:cs="Calibri"/>
          <w:sz w:val="22"/>
          <w:szCs w:val="22"/>
        </w:rPr>
      </w:pPr>
      <w:r>
        <w:rPr>
          <w:rFonts w:ascii="Calibri" w:hAnsi="Calibri" w:cs="Calibri"/>
          <w:sz w:val="22"/>
          <w:szCs w:val="22"/>
        </w:rPr>
        <w:t xml:space="preserve">El Alto Comisario General Dámaso Berenguer trazó sus planes y comenzó a preparar a las unidades para que estas llevasen a cabo sus objetivos fijados. En la Comandancia General de Melilla, el Comandante General </w:t>
      </w:r>
      <w:r w:rsidRPr="0060116B">
        <w:rPr>
          <w:rFonts w:ascii="Calibri" w:hAnsi="Calibri" w:cs="Calibri"/>
          <w:sz w:val="22"/>
          <w:szCs w:val="22"/>
        </w:rPr>
        <w:t>Luis Aizpuru y Mondéjar</w:t>
      </w:r>
      <w:r>
        <w:rPr>
          <w:rFonts w:ascii="Calibri" w:hAnsi="Calibri" w:cs="Calibri"/>
          <w:sz w:val="22"/>
          <w:szCs w:val="22"/>
        </w:rPr>
        <w:t xml:space="preserve"> ascendió al rango de Teniente General, por lo que tuvo que abandonar el mando de la Comandancia General de Melilla. Al quedar esta Plaza vacante el gobierno del Presidente </w:t>
      </w:r>
      <w:r w:rsidRPr="0060116B">
        <w:rPr>
          <w:rFonts w:ascii="Calibri" w:hAnsi="Calibri" w:cs="Calibri"/>
          <w:sz w:val="22"/>
          <w:szCs w:val="22"/>
        </w:rPr>
        <w:t>Manuel Allendesalazar y Muñoz de Salazar</w:t>
      </w:r>
      <w:r>
        <w:rPr>
          <w:rFonts w:ascii="Calibri" w:hAnsi="Calibri" w:cs="Calibri"/>
          <w:sz w:val="22"/>
          <w:szCs w:val="22"/>
        </w:rPr>
        <w:t xml:space="preserve">, investido el anterior 12 de diciembre de 1919, propuso a instancias del Ministerio de la Guerra, al General Manuel Fernández Silvestre como nuevo Comandante General de Melilla. </w:t>
      </w:r>
    </w:p>
    <w:p w14:paraId="7366CBA9" w14:textId="77777777" w:rsidR="009E733B" w:rsidRDefault="009E733B" w:rsidP="009E733B">
      <w:pPr>
        <w:jc w:val="both"/>
        <w:rPr>
          <w:rFonts w:ascii="Calibri" w:hAnsi="Calibri" w:cs="Calibri"/>
          <w:sz w:val="22"/>
          <w:szCs w:val="22"/>
        </w:rPr>
      </w:pPr>
      <w:r>
        <w:rPr>
          <w:rFonts w:ascii="Calibri" w:hAnsi="Calibri" w:cs="Calibri"/>
          <w:sz w:val="22"/>
          <w:szCs w:val="22"/>
        </w:rPr>
        <w:t xml:space="preserve">Consultado el Alto Comisario General Dámaso Berneguer sobre la propuesta de mando en la Comandancia General de Melilla, respondió que el General Manuel Fernández Silvestre por su experiencia y por su capacidad de Mando, así como por su extenso conocimiento de la actividad del Protectorado de Marruecos sería la persona más idónea para ocupar el cargo. Con todos estos acontecimientos, SS.MM. El Rey Alfonso XIII observó con cierta esperanza que el problema del Protectorado estaba más cerca de acabar que de extenderse. </w:t>
      </w:r>
    </w:p>
    <w:p w14:paraId="49A00EC6" w14:textId="77777777" w:rsidR="009E733B" w:rsidRDefault="009E733B" w:rsidP="009E733B">
      <w:pPr>
        <w:jc w:val="both"/>
        <w:rPr>
          <w:rFonts w:ascii="Calibri" w:hAnsi="Calibri" w:cs="Calibri"/>
          <w:sz w:val="22"/>
          <w:szCs w:val="22"/>
        </w:rPr>
      </w:pPr>
      <w:r>
        <w:rPr>
          <w:rFonts w:ascii="Calibri" w:hAnsi="Calibri" w:cs="Calibri"/>
          <w:sz w:val="22"/>
          <w:szCs w:val="22"/>
        </w:rPr>
        <w:t xml:space="preserve">La situación que motivó al Monarca para llegar a esa conclusión fue, que tanto el Alto Comisario General Dámaso Berenguer, como el Comandante General de Melilla, Manuel Fernández Silvestre, fueron sus ayudantes de campo y personas muy cercanas al Rey. Sin embargo, las expectativas del Rey Alfonso XIII no fueron las deseadas, debido a las numerosas causas y erráticas decisiones del mando, que fueron totalmente ajenas al Monarca. </w:t>
      </w:r>
    </w:p>
    <w:p w14:paraId="1C63AFDA" w14:textId="77777777" w:rsidR="009E733B" w:rsidRDefault="009E733B" w:rsidP="009E733B">
      <w:pPr>
        <w:jc w:val="both"/>
        <w:rPr>
          <w:rFonts w:ascii="Calibri" w:hAnsi="Calibri" w:cs="Calibri"/>
          <w:sz w:val="22"/>
          <w:szCs w:val="22"/>
        </w:rPr>
      </w:pPr>
      <w:r w:rsidRPr="00AD0244">
        <w:rPr>
          <w:rFonts w:ascii="Calibri" w:hAnsi="Calibri" w:cs="Calibri"/>
          <w:sz w:val="22"/>
          <w:szCs w:val="22"/>
        </w:rPr>
        <w:t>E</w:t>
      </w:r>
      <w:r>
        <w:rPr>
          <w:rFonts w:ascii="Calibri" w:hAnsi="Calibri" w:cs="Calibri"/>
          <w:sz w:val="22"/>
          <w:szCs w:val="22"/>
        </w:rPr>
        <w:t>l</w:t>
      </w:r>
      <w:r w:rsidRPr="00AD0244">
        <w:rPr>
          <w:rFonts w:ascii="Calibri" w:hAnsi="Calibri" w:cs="Calibri"/>
          <w:sz w:val="22"/>
          <w:szCs w:val="22"/>
        </w:rPr>
        <w:t xml:space="preserve"> </w:t>
      </w:r>
      <w:r>
        <w:rPr>
          <w:rFonts w:ascii="Calibri" w:hAnsi="Calibri" w:cs="Calibri"/>
          <w:sz w:val="22"/>
          <w:szCs w:val="22"/>
        </w:rPr>
        <w:t xml:space="preserve">14 de </w:t>
      </w:r>
      <w:r w:rsidRPr="00AD0244">
        <w:rPr>
          <w:rFonts w:ascii="Calibri" w:hAnsi="Calibri" w:cs="Calibri"/>
          <w:sz w:val="22"/>
          <w:szCs w:val="22"/>
        </w:rPr>
        <w:t>febrero de 1920 tom</w:t>
      </w:r>
      <w:r>
        <w:rPr>
          <w:rFonts w:ascii="Calibri" w:hAnsi="Calibri" w:cs="Calibri"/>
          <w:sz w:val="22"/>
          <w:szCs w:val="22"/>
        </w:rPr>
        <w:t>ó</w:t>
      </w:r>
      <w:r w:rsidRPr="00AD0244">
        <w:rPr>
          <w:rFonts w:ascii="Calibri" w:hAnsi="Calibri" w:cs="Calibri"/>
          <w:sz w:val="22"/>
          <w:szCs w:val="22"/>
        </w:rPr>
        <w:t xml:space="preserve"> posesión </w:t>
      </w:r>
      <w:r>
        <w:rPr>
          <w:rFonts w:ascii="Calibri" w:hAnsi="Calibri" w:cs="Calibri"/>
          <w:sz w:val="22"/>
          <w:szCs w:val="22"/>
        </w:rPr>
        <w:t xml:space="preserve">del Mando de la Plaza de Melilla </w:t>
      </w:r>
      <w:r w:rsidRPr="00AD0244">
        <w:rPr>
          <w:rFonts w:ascii="Calibri" w:hAnsi="Calibri" w:cs="Calibri"/>
          <w:sz w:val="22"/>
          <w:szCs w:val="22"/>
        </w:rPr>
        <w:t xml:space="preserve">como Comandante General, el General de División Manuel Fernández Silvestre. </w:t>
      </w:r>
      <w:r>
        <w:rPr>
          <w:rFonts w:ascii="Calibri" w:hAnsi="Calibri" w:cs="Calibri"/>
          <w:sz w:val="22"/>
          <w:szCs w:val="22"/>
        </w:rPr>
        <w:t xml:space="preserve">Durante el mes de mayo de 1920 </w:t>
      </w:r>
      <w:r w:rsidRPr="00AD0244">
        <w:rPr>
          <w:rFonts w:ascii="Calibri" w:hAnsi="Calibri" w:cs="Calibri"/>
          <w:sz w:val="22"/>
          <w:szCs w:val="22"/>
        </w:rPr>
        <w:t>Comenzar</w:t>
      </w:r>
      <w:r>
        <w:rPr>
          <w:rFonts w:ascii="Calibri" w:hAnsi="Calibri" w:cs="Calibri"/>
          <w:sz w:val="22"/>
          <w:szCs w:val="22"/>
        </w:rPr>
        <w:t>on</w:t>
      </w:r>
      <w:r w:rsidRPr="00AD0244">
        <w:rPr>
          <w:rFonts w:ascii="Calibri" w:hAnsi="Calibri" w:cs="Calibri"/>
          <w:sz w:val="22"/>
          <w:szCs w:val="22"/>
        </w:rPr>
        <w:t xml:space="preserve"> la</w:t>
      </w:r>
      <w:r>
        <w:rPr>
          <w:rFonts w:ascii="Calibri" w:hAnsi="Calibri" w:cs="Calibri"/>
          <w:sz w:val="22"/>
          <w:szCs w:val="22"/>
        </w:rPr>
        <w:t>s operaciones de</w:t>
      </w:r>
      <w:r w:rsidRPr="00AD0244">
        <w:rPr>
          <w:rFonts w:ascii="Calibri" w:hAnsi="Calibri" w:cs="Calibri"/>
          <w:sz w:val="22"/>
          <w:szCs w:val="22"/>
        </w:rPr>
        <w:t xml:space="preserve"> extensión de nuestras tropas sobre el terr</w:t>
      </w:r>
      <w:r>
        <w:rPr>
          <w:rFonts w:ascii="Calibri" w:hAnsi="Calibri" w:cs="Calibri"/>
          <w:sz w:val="22"/>
          <w:szCs w:val="22"/>
        </w:rPr>
        <w:t xml:space="preserve">itorio del Rif oriental, </w:t>
      </w:r>
      <w:r w:rsidRPr="00AD0244">
        <w:rPr>
          <w:rFonts w:ascii="Calibri" w:hAnsi="Calibri" w:cs="Calibri"/>
          <w:sz w:val="22"/>
          <w:szCs w:val="22"/>
        </w:rPr>
        <w:t>aplicando la acción política</w:t>
      </w:r>
      <w:r>
        <w:rPr>
          <w:rFonts w:ascii="Calibri" w:hAnsi="Calibri" w:cs="Calibri"/>
          <w:sz w:val="22"/>
          <w:szCs w:val="22"/>
        </w:rPr>
        <w:t>, acción que fue</w:t>
      </w:r>
      <w:r w:rsidRPr="00AD0244">
        <w:rPr>
          <w:rFonts w:ascii="Calibri" w:hAnsi="Calibri" w:cs="Calibri"/>
          <w:sz w:val="22"/>
          <w:szCs w:val="22"/>
        </w:rPr>
        <w:t xml:space="preserve"> diseñada por los gobiernos anteriores, especialmente de Antonio Maura y Manuel García Prieto</w:t>
      </w:r>
      <w:r>
        <w:rPr>
          <w:rFonts w:ascii="Calibri" w:hAnsi="Calibri" w:cs="Calibri"/>
          <w:sz w:val="22"/>
          <w:szCs w:val="22"/>
        </w:rPr>
        <w:t>, junto con los responsables de las Comandancias  Generales de Ceuta, Melilla y Larache</w:t>
      </w:r>
      <w:r w:rsidRPr="00AD0244">
        <w:rPr>
          <w:rFonts w:ascii="Calibri" w:hAnsi="Calibri" w:cs="Calibri"/>
          <w:sz w:val="22"/>
          <w:szCs w:val="22"/>
        </w:rPr>
        <w:t xml:space="preserve">. </w:t>
      </w:r>
    </w:p>
    <w:p w14:paraId="375E0394" w14:textId="77777777" w:rsidR="009E733B" w:rsidRDefault="009E733B" w:rsidP="009E733B">
      <w:pPr>
        <w:jc w:val="both"/>
        <w:rPr>
          <w:rFonts w:ascii="Calibri" w:hAnsi="Calibri" w:cs="Calibri"/>
          <w:sz w:val="22"/>
          <w:szCs w:val="22"/>
        </w:rPr>
      </w:pPr>
      <w:r>
        <w:rPr>
          <w:rFonts w:ascii="Calibri" w:hAnsi="Calibri" w:cs="Calibri"/>
          <w:sz w:val="22"/>
          <w:szCs w:val="22"/>
        </w:rPr>
        <w:t xml:space="preserve">El gobierno de </w:t>
      </w:r>
      <w:r w:rsidRPr="0060116B">
        <w:rPr>
          <w:rFonts w:ascii="Calibri" w:hAnsi="Calibri" w:cs="Calibri"/>
          <w:sz w:val="22"/>
          <w:szCs w:val="22"/>
        </w:rPr>
        <w:t>Manuel Allendesalazar y Muñoz de Salazar</w:t>
      </w:r>
      <w:r>
        <w:rPr>
          <w:rFonts w:ascii="Calibri" w:hAnsi="Calibri" w:cs="Calibri"/>
          <w:sz w:val="22"/>
          <w:szCs w:val="22"/>
        </w:rPr>
        <w:t xml:space="preserve"> se enfrentó a numerosos desacuerdos y protestas que le forzaron a presentar su dimisión el 4 de mayo de </w:t>
      </w:r>
      <w:r w:rsidRPr="0060116B">
        <w:rPr>
          <w:rFonts w:ascii="Calibri" w:hAnsi="Calibri" w:cs="Calibri"/>
          <w:sz w:val="22"/>
          <w:szCs w:val="22"/>
        </w:rPr>
        <w:t>1920</w:t>
      </w:r>
      <w:r>
        <w:rPr>
          <w:rFonts w:ascii="Calibri" w:hAnsi="Calibri" w:cs="Calibri"/>
          <w:sz w:val="22"/>
          <w:szCs w:val="22"/>
        </w:rPr>
        <w:t xml:space="preserve">. Los partidos y congresistas, nuevamente divididos, hicieron lo posible por mantener el gobierno, pero ya con otro Presidente. El 5 de mayo de 1920 fue investido Presidente del Gobierno </w:t>
      </w:r>
      <w:r w:rsidRPr="0060116B">
        <w:rPr>
          <w:rFonts w:ascii="Calibri" w:hAnsi="Calibri" w:cs="Calibri"/>
          <w:sz w:val="22"/>
          <w:szCs w:val="22"/>
        </w:rPr>
        <w:t>Eduardo Dato Iradier</w:t>
      </w:r>
      <w:r>
        <w:rPr>
          <w:rFonts w:ascii="Calibri" w:hAnsi="Calibri" w:cs="Calibri"/>
          <w:sz w:val="22"/>
          <w:szCs w:val="22"/>
        </w:rPr>
        <w:t xml:space="preserve">, quien presidió su tercer mandato. </w:t>
      </w:r>
    </w:p>
    <w:p w14:paraId="2CBC2640" w14:textId="77777777" w:rsidR="009E733B" w:rsidRDefault="009E733B" w:rsidP="009E733B">
      <w:pPr>
        <w:jc w:val="both"/>
        <w:rPr>
          <w:rFonts w:ascii="Calibri" w:hAnsi="Calibri" w:cs="Calibri"/>
          <w:sz w:val="22"/>
          <w:szCs w:val="22"/>
        </w:rPr>
      </w:pPr>
      <w:r w:rsidRPr="00AD0244">
        <w:rPr>
          <w:rFonts w:ascii="Calibri" w:hAnsi="Calibri" w:cs="Calibri"/>
          <w:sz w:val="22"/>
          <w:szCs w:val="22"/>
        </w:rPr>
        <w:t>El Gobierno Presidido por Eduardo Dato</w:t>
      </w:r>
      <w:r>
        <w:rPr>
          <w:rFonts w:ascii="Calibri" w:hAnsi="Calibri" w:cs="Calibri"/>
          <w:sz w:val="22"/>
          <w:szCs w:val="22"/>
        </w:rPr>
        <w:t xml:space="preserve"> Iradier</w:t>
      </w:r>
      <w:r w:rsidRPr="00AD0244">
        <w:rPr>
          <w:rFonts w:ascii="Calibri" w:hAnsi="Calibri" w:cs="Calibri"/>
          <w:sz w:val="22"/>
          <w:szCs w:val="22"/>
        </w:rPr>
        <w:t>,</w:t>
      </w:r>
      <w:r>
        <w:rPr>
          <w:rFonts w:ascii="Calibri" w:hAnsi="Calibri" w:cs="Calibri"/>
          <w:sz w:val="22"/>
          <w:szCs w:val="22"/>
        </w:rPr>
        <w:t xml:space="preserve"> estuvo</w:t>
      </w:r>
      <w:r w:rsidRPr="00AD0244">
        <w:rPr>
          <w:rFonts w:ascii="Calibri" w:hAnsi="Calibri" w:cs="Calibri"/>
          <w:sz w:val="22"/>
          <w:szCs w:val="22"/>
        </w:rPr>
        <w:t xml:space="preserve"> dispuesto a proporcionar más apoyos al Ejército y más créditos para operar y lograr la pacificación</w:t>
      </w:r>
      <w:r>
        <w:rPr>
          <w:rFonts w:ascii="Calibri" w:hAnsi="Calibri" w:cs="Calibri"/>
          <w:sz w:val="22"/>
          <w:szCs w:val="22"/>
        </w:rPr>
        <w:t>. Fue entonces cuando el Alto Comisario General Dámaso Berenguer animó al General Fernández Silvestre a que ejecutase el plan de operaciones diseñado para la expansión de las fuerzas de la Comandancia General de Melilla, por todo el territorio que correspondía a esta Comandancia General, aplicando la acción política y acordando con los Jefes y Kaids de las diferentes Kabilas, los acuerdos establecidos, irradiando las ventajas del Protectorado de España.</w:t>
      </w:r>
    </w:p>
    <w:p w14:paraId="491424CA" w14:textId="77777777" w:rsidR="009E733B" w:rsidRDefault="009E733B" w:rsidP="009E733B">
      <w:pPr>
        <w:jc w:val="both"/>
        <w:rPr>
          <w:rFonts w:ascii="Calibri" w:hAnsi="Calibri" w:cs="Calibri"/>
          <w:sz w:val="22"/>
          <w:szCs w:val="22"/>
        </w:rPr>
      </w:pPr>
      <w:r>
        <w:rPr>
          <w:rFonts w:ascii="Calibri" w:hAnsi="Calibri" w:cs="Calibri"/>
          <w:sz w:val="22"/>
          <w:szCs w:val="22"/>
        </w:rPr>
        <w:lastRenderedPageBreak/>
        <w:t xml:space="preserve">Entrado el año 1921, las operaciones se resolvieron con una celeridad más que destacable, pues el Alto Comisario General Dámaso Berenguer llegó a estar completamente sorprendido de los avances efectuados por su compañero de promoción, el General Fernández Silvestre a quien dedicó esta frase, «…puedes sentirse orgulloso y satisfecho, no se puede hacer más y mejor…». </w:t>
      </w:r>
    </w:p>
    <w:p w14:paraId="24D4346C" w14:textId="77777777" w:rsidR="009E733B" w:rsidRDefault="009E733B" w:rsidP="009E733B">
      <w:pPr>
        <w:jc w:val="both"/>
        <w:rPr>
          <w:rFonts w:ascii="Calibri" w:hAnsi="Calibri" w:cs="Calibri"/>
          <w:sz w:val="22"/>
          <w:szCs w:val="22"/>
        </w:rPr>
      </w:pPr>
      <w:r>
        <w:rPr>
          <w:rFonts w:ascii="Calibri" w:hAnsi="Calibri" w:cs="Calibri"/>
          <w:sz w:val="22"/>
          <w:szCs w:val="22"/>
        </w:rPr>
        <w:t xml:space="preserve">A comienzos del año 1921 mientras todas las operaciones de expansión por todo el territorio del Rif oriental se realizaron de forma satisfactoria, en el entorno político las protestas aumentaron  y el agravamiento de las situación social, también aumentó de forma desproporcionada. Ciertas formaciones políticas convirtieron la violencia, los atentados personales y los asesinatos como su forma de reivindicar sus posturas y posiciones políticas. Este tipo de terrorismo político se cobró la vida </w:t>
      </w:r>
      <w:r w:rsidRPr="00AD0244">
        <w:rPr>
          <w:rFonts w:ascii="Calibri" w:hAnsi="Calibri" w:cs="Calibri"/>
          <w:sz w:val="22"/>
          <w:szCs w:val="22"/>
        </w:rPr>
        <w:t>del Presidente Eduardo Dato</w:t>
      </w:r>
      <w:r>
        <w:rPr>
          <w:rFonts w:ascii="Calibri" w:hAnsi="Calibri" w:cs="Calibri"/>
          <w:sz w:val="22"/>
          <w:szCs w:val="22"/>
        </w:rPr>
        <w:t xml:space="preserve"> Iradier</w:t>
      </w:r>
      <w:r w:rsidRPr="00AD0244">
        <w:rPr>
          <w:rFonts w:ascii="Calibri" w:hAnsi="Calibri" w:cs="Calibri"/>
          <w:sz w:val="22"/>
          <w:szCs w:val="22"/>
        </w:rPr>
        <w:t xml:space="preserve">, </w:t>
      </w:r>
      <w:r>
        <w:rPr>
          <w:rFonts w:ascii="Calibri" w:hAnsi="Calibri" w:cs="Calibri"/>
          <w:sz w:val="22"/>
          <w:szCs w:val="22"/>
        </w:rPr>
        <w:t xml:space="preserve">que fue asesinado </w:t>
      </w:r>
      <w:r w:rsidRPr="00AD0244">
        <w:rPr>
          <w:rFonts w:ascii="Calibri" w:hAnsi="Calibri" w:cs="Calibri"/>
          <w:sz w:val="22"/>
          <w:szCs w:val="22"/>
        </w:rPr>
        <w:t>el 8 de marzo de 1921.</w:t>
      </w:r>
      <w:r>
        <w:rPr>
          <w:rFonts w:ascii="Calibri" w:hAnsi="Calibri" w:cs="Calibri"/>
          <w:sz w:val="22"/>
          <w:szCs w:val="22"/>
        </w:rPr>
        <w:t xml:space="preserve"> Igualmente, el objetivo de aumentar las partidas presupuestarias para el Protectorado de África murieron aquel día, condenando al ejército del Protectorado a continuar sin apenas recursos.</w:t>
      </w:r>
    </w:p>
    <w:p w14:paraId="7BEBE14E" w14:textId="77777777" w:rsidR="009E733B" w:rsidRPr="00AD0244" w:rsidRDefault="009E733B" w:rsidP="009E733B">
      <w:pPr>
        <w:jc w:val="both"/>
        <w:rPr>
          <w:rFonts w:ascii="Calibri" w:hAnsi="Calibri" w:cs="Calibri"/>
          <w:sz w:val="22"/>
          <w:szCs w:val="22"/>
        </w:rPr>
      </w:pPr>
      <w:r>
        <w:rPr>
          <w:rFonts w:ascii="Calibri" w:hAnsi="Calibri" w:cs="Calibri"/>
          <w:sz w:val="22"/>
          <w:szCs w:val="22"/>
        </w:rPr>
        <w:t xml:space="preserve">Cuatro días más tarde, las fuerzas del Ejército de España izaron la bandera en las posiciones de Sidi Dris y Afrau, en la costa, el 12 de marzo de 1921. A partir de aquí comenzarían los ochenta y un días de vértigo con reuniones y negociaciones con los Jefes y Kaids de la zona que no llevaron a ninguna parte. El diputado </w:t>
      </w:r>
      <w:r w:rsidRPr="0060116B">
        <w:rPr>
          <w:rFonts w:ascii="Calibri" w:hAnsi="Calibri" w:cs="Calibri"/>
          <w:sz w:val="22"/>
          <w:szCs w:val="22"/>
        </w:rPr>
        <w:t>Gabino Bugallal Araújo, conde de Bugallal</w:t>
      </w:r>
      <w:r>
        <w:rPr>
          <w:rFonts w:ascii="Calibri" w:hAnsi="Calibri" w:cs="Calibri"/>
          <w:sz w:val="22"/>
          <w:szCs w:val="22"/>
        </w:rPr>
        <w:t xml:space="preserve"> fue nombrado Presidente interino y el 13 de marzo de 1921 se invistió como Presidente del Consejo de Ministros en un segundo mandato, a </w:t>
      </w:r>
      <w:r w:rsidRPr="008D04FA">
        <w:rPr>
          <w:rFonts w:ascii="Calibri" w:hAnsi="Calibri" w:cs="Calibri"/>
          <w:sz w:val="22"/>
          <w:szCs w:val="22"/>
        </w:rPr>
        <w:t>Manuel Allendesalazar y Muñoz de Salazar</w:t>
      </w:r>
      <w:r>
        <w:rPr>
          <w:rFonts w:ascii="Calibri" w:hAnsi="Calibri" w:cs="Calibri"/>
          <w:sz w:val="22"/>
          <w:szCs w:val="22"/>
        </w:rPr>
        <w:t xml:space="preserve">, quien se mantuvo en el poder hasta el 12 de agosto de 1921, fecha en la que se conocieron las rendiciones, pero no la totalidad de las dimensiones de las masacres, de las posiciones de Zelouan y Monte Arruit. </w:t>
      </w:r>
    </w:p>
    <w:p w14:paraId="232F77E1" w14:textId="77777777" w:rsidR="009E733B" w:rsidRDefault="009E733B" w:rsidP="009E733B">
      <w:pPr>
        <w:jc w:val="both"/>
        <w:rPr>
          <w:rFonts w:ascii="Calibri" w:hAnsi="Calibri" w:cs="Calibri"/>
          <w:sz w:val="22"/>
          <w:szCs w:val="22"/>
        </w:rPr>
      </w:pPr>
      <w:r w:rsidRPr="00AD0244">
        <w:rPr>
          <w:rFonts w:ascii="Calibri" w:hAnsi="Calibri" w:cs="Calibri"/>
          <w:sz w:val="22"/>
          <w:szCs w:val="22"/>
        </w:rPr>
        <w:t>El gobierno de</w:t>
      </w:r>
      <w:r>
        <w:rPr>
          <w:rFonts w:ascii="Calibri" w:hAnsi="Calibri" w:cs="Calibri"/>
          <w:sz w:val="22"/>
          <w:szCs w:val="22"/>
        </w:rPr>
        <w:t xml:space="preserve">l Presidente </w:t>
      </w:r>
      <w:r w:rsidRPr="008D04FA">
        <w:rPr>
          <w:rFonts w:ascii="Calibri" w:hAnsi="Calibri" w:cs="Calibri"/>
          <w:sz w:val="22"/>
          <w:szCs w:val="22"/>
        </w:rPr>
        <w:t>Manuel Allendesalazar y Muñoz de Salazar</w:t>
      </w:r>
      <w:r>
        <w:rPr>
          <w:rFonts w:ascii="Calibri" w:hAnsi="Calibri" w:cs="Calibri"/>
          <w:sz w:val="22"/>
          <w:szCs w:val="22"/>
        </w:rPr>
        <w:t>, fue quizás, quien más padeció</w:t>
      </w:r>
      <w:r w:rsidRPr="00AD0244">
        <w:rPr>
          <w:rFonts w:ascii="Calibri" w:hAnsi="Calibri" w:cs="Calibri"/>
          <w:sz w:val="22"/>
          <w:szCs w:val="22"/>
        </w:rPr>
        <w:t xml:space="preserve"> las consecuencias del desastre de Annual.</w:t>
      </w:r>
      <w:r>
        <w:rPr>
          <w:rFonts w:ascii="Calibri" w:hAnsi="Calibri" w:cs="Calibri"/>
          <w:sz w:val="22"/>
          <w:szCs w:val="22"/>
        </w:rPr>
        <w:t xml:space="preserve"> Fue </w:t>
      </w:r>
      <w:r w:rsidRPr="00AD0244">
        <w:rPr>
          <w:rFonts w:ascii="Calibri" w:hAnsi="Calibri" w:cs="Calibri"/>
          <w:sz w:val="22"/>
          <w:szCs w:val="22"/>
        </w:rPr>
        <w:t>informado de todas las operaciones efectuadas</w:t>
      </w:r>
      <w:r>
        <w:rPr>
          <w:rFonts w:ascii="Calibri" w:hAnsi="Calibri" w:cs="Calibri"/>
          <w:sz w:val="22"/>
          <w:szCs w:val="22"/>
        </w:rPr>
        <w:t xml:space="preserve"> durante el</w:t>
      </w:r>
      <w:r w:rsidRPr="00AD0244">
        <w:rPr>
          <w:rFonts w:ascii="Calibri" w:hAnsi="Calibri" w:cs="Calibri"/>
          <w:sz w:val="22"/>
          <w:szCs w:val="22"/>
        </w:rPr>
        <w:t xml:space="preserve"> re</w:t>
      </w:r>
      <w:r>
        <w:rPr>
          <w:rFonts w:ascii="Calibri" w:hAnsi="Calibri" w:cs="Calibri"/>
          <w:sz w:val="22"/>
          <w:szCs w:val="22"/>
        </w:rPr>
        <w:t>pliegue,</w:t>
      </w:r>
      <w:r w:rsidRPr="00AD0244">
        <w:rPr>
          <w:rFonts w:ascii="Calibri" w:hAnsi="Calibri" w:cs="Calibri"/>
          <w:sz w:val="22"/>
          <w:szCs w:val="22"/>
        </w:rPr>
        <w:t xml:space="preserve"> ordenad</w:t>
      </w:r>
      <w:r>
        <w:rPr>
          <w:rFonts w:ascii="Calibri" w:hAnsi="Calibri" w:cs="Calibri"/>
          <w:sz w:val="22"/>
          <w:szCs w:val="22"/>
        </w:rPr>
        <w:t>o</w:t>
      </w:r>
      <w:r w:rsidRPr="00AD0244">
        <w:rPr>
          <w:rFonts w:ascii="Calibri" w:hAnsi="Calibri" w:cs="Calibri"/>
          <w:sz w:val="22"/>
          <w:szCs w:val="22"/>
        </w:rPr>
        <w:t xml:space="preserve"> por el Comandante General de Melilla, General Manuel Fernández Silvestre</w:t>
      </w:r>
      <w:r>
        <w:rPr>
          <w:rFonts w:ascii="Calibri" w:hAnsi="Calibri" w:cs="Calibri"/>
          <w:sz w:val="22"/>
          <w:szCs w:val="22"/>
        </w:rPr>
        <w:t xml:space="preserve"> que falleció combatiendo </w:t>
      </w:r>
      <w:r w:rsidRPr="00AD0244">
        <w:rPr>
          <w:rFonts w:ascii="Calibri" w:hAnsi="Calibri" w:cs="Calibri"/>
          <w:sz w:val="22"/>
          <w:szCs w:val="22"/>
        </w:rPr>
        <w:t>en la posición de Annual</w:t>
      </w:r>
      <w:r>
        <w:rPr>
          <w:rFonts w:ascii="Calibri" w:hAnsi="Calibri" w:cs="Calibri"/>
          <w:sz w:val="22"/>
          <w:szCs w:val="22"/>
        </w:rPr>
        <w:t>. Los primeros informes sobre</w:t>
      </w:r>
      <w:r w:rsidRPr="00AD0244">
        <w:rPr>
          <w:rFonts w:ascii="Calibri" w:hAnsi="Calibri" w:cs="Calibri"/>
          <w:sz w:val="22"/>
          <w:szCs w:val="22"/>
        </w:rPr>
        <w:t xml:space="preserve"> las tropas</w:t>
      </w:r>
      <w:r>
        <w:rPr>
          <w:rFonts w:ascii="Calibri" w:hAnsi="Calibri" w:cs="Calibri"/>
          <w:sz w:val="22"/>
          <w:szCs w:val="22"/>
        </w:rPr>
        <w:t xml:space="preserve"> que se</w:t>
      </w:r>
      <w:r w:rsidRPr="00AD0244">
        <w:rPr>
          <w:rFonts w:ascii="Calibri" w:hAnsi="Calibri" w:cs="Calibri"/>
          <w:sz w:val="22"/>
          <w:szCs w:val="22"/>
        </w:rPr>
        <w:t xml:space="preserve"> replega</w:t>
      </w:r>
      <w:r>
        <w:rPr>
          <w:rFonts w:ascii="Calibri" w:hAnsi="Calibri" w:cs="Calibri"/>
          <w:sz w:val="22"/>
          <w:szCs w:val="22"/>
        </w:rPr>
        <w:t>ron</w:t>
      </w:r>
      <w:r w:rsidRPr="00AD0244">
        <w:rPr>
          <w:rFonts w:ascii="Calibri" w:hAnsi="Calibri" w:cs="Calibri"/>
          <w:sz w:val="22"/>
          <w:szCs w:val="22"/>
        </w:rPr>
        <w:t xml:space="preserve"> hasta llegar sólo unos pocos soldados diseminados a Melilla</w:t>
      </w:r>
      <w:r>
        <w:rPr>
          <w:rFonts w:ascii="Calibri" w:hAnsi="Calibri" w:cs="Calibri"/>
          <w:sz w:val="22"/>
          <w:szCs w:val="22"/>
        </w:rPr>
        <w:t xml:space="preserve"> impresionaron el ánimo del Presidente </w:t>
      </w:r>
      <w:r w:rsidRPr="008D04FA">
        <w:rPr>
          <w:rFonts w:ascii="Calibri" w:hAnsi="Calibri" w:cs="Calibri"/>
          <w:sz w:val="22"/>
          <w:szCs w:val="22"/>
        </w:rPr>
        <w:t>Manuel Allendesalazar y Muñoz de Salazar</w:t>
      </w:r>
      <w:r w:rsidRPr="00AD0244">
        <w:rPr>
          <w:rFonts w:ascii="Calibri" w:hAnsi="Calibri" w:cs="Calibri"/>
          <w:sz w:val="22"/>
          <w:szCs w:val="22"/>
        </w:rPr>
        <w:t xml:space="preserve">. </w:t>
      </w:r>
    </w:p>
    <w:p w14:paraId="6F16C708" w14:textId="77777777" w:rsidR="009E733B" w:rsidRDefault="009E733B" w:rsidP="009E733B">
      <w:pPr>
        <w:jc w:val="both"/>
        <w:rPr>
          <w:rFonts w:ascii="Calibri" w:hAnsi="Calibri" w:cs="Calibri"/>
          <w:sz w:val="22"/>
          <w:szCs w:val="22"/>
        </w:rPr>
      </w:pPr>
      <w:r w:rsidRPr="00AD0244">
        <w:rPr>
          <w:rFonts w:ascii="Calibri" w:hAnsi="Calibri" w:cs="Calibri"/>
          <w:sz w:val="22"/>
          <w:szCs w:val="22"/>
        </w:rPr>
        <w:t>La mayor</w:t>
      </w:r>
      <w:r>
        <w:rPr>
          <w:rFonts w:ascii="Calibri" w:hAnsi="Calibri" w:cs="Calibri"/>
          <w:sz w:val="22"/>
          <w:szCs w:val="22"/>
        </w:rPr>
        <w:t xml:space="preserve">ía </w:t>
      </w:r>
      <w:r w:rsidRPr="00AD0244">
        <w:rPr>
          <w:rFonts w:ascii="Calibri" w:hAnsi="Calibri" w:cs="Calibri"/>
          <w:sz w:val="22"/>
          <w:szCs w:val="22"/>
        </w:rPr>
        <w:t xml:space="preserve">de </w:t>
      </w:r>
      <w:r>
        <w:rPr>
          <w:rFonts w:ascii="Calibri" w:hAnsi="Calibri" w:cs="Calibri"/>
          <w:sz w:val="22"/>
          <w:szCs w:val="22"/>
        </w:rPr>
        <w:t xml:space="preserve">aquellos hombres, cerca de 7800, según el último estudio serio publicado en 1983, </w:t>
      </w:r>
      <w:r w:rsidRPr="00AD0244">
        <w:rPr>
          <w:rFonts w:ascii="Calibri" w:hAnsi="Calibri" w:cs="Calibri"/>
          <w:sz w:val="22"/>
          <w:szCs w:val="22"/>
        </w:rPr>
        <w:t>fallec</w:t>
      </w:r>
      <w:r>
        <w:rPr>
          <w:rFonts w:ascii="Calibri" w:hAnsi="Calibri" w:cs="Calibri"/>
          <w:sz w:val="22"/>
          <w:szCs w:val="22"/>
        </w:rPr>
        <w:t>ieron las tropas ubicadas en</w:t>
      </w:r>
      <w:r w:rsidRPr="00AD0244">
        <w:rPr>
          <w:rFonts w:ascii="Calibri" w:hAnsi="Calibri" w:cs="Calibri"/>
          <w:sz w:val="22"/>
          <w:szCs w:val="22"/>
        </w:rPr>
        <w:t xml:space="preserve"> las posiciones de Annual, Ben Tieb, Dar Quebdani, Dar Drius, Monte Arruit, Zelouan y Nador. </w:t>
      </w:r>
      <w:r>
        <w:rPr>
          <w:rFonts w:ascii="Calibri" w:hAnsi="Calibri" w:cs="Calibri"/>
          <w:sz w:val="22"/>
          <w:szCs w:val="22"/>
        </w:rPr>
        <w:t xml:space="preserve">Cuando el Presidente del gobierno </w:t>
      </w:r>
      <w:r w:rsidRPr="008D04FA">
        <w:rPr>
          <w:rFonts w:ascii="Calibri" w:hAnsi="Calibri" w:cs="Calibri"/>
          <w:sz w:val="22"/>
          <w:szCs w:val="22"/>
        </w:rPr>
        <w:t>Manuel Allendesalazar y Muñoz de Salazar</w:t>
      </w:r>
      <w:r>
        <w:rPr>
          <w:rFonts w:ascii="Calibri" w:hAnsi="Calibri" w:cs="Calibri"/>
          <w:sz w:val="22"/>
          <w:szCs w:val="22"/>
        </w:rPr>
        <w:t xml:space="preserve"> fue informado</w:t>
      </w:r>
      <w:r w:rsidRPr="00AD0244">
        <w:rPr>
          <w:rFonts w:ascii="Calibri" w:hAnsi="Calibri" w:cs="Calibri"/>
          <w:sz w:val="22"/>
          <w:szCs w:val="22"/>
        </w:rPr>
        <w:t xml:space="preserve"> de la rendición de Monte Arruit, </w:t>
      </w:r>
      <w:r>
        <w:rPr>
          <w:rFonts w:ascii="Calibri" w:hAnsi="Calibri" w:cs="Calibri"/>
          <w:sz w:val="22"/>
          <w:szCs w:val="22"/>
        </w:rPr>
        <w:t xml:space="preserve">de </w:t>
      </w:r>
      <w:r w:rsidRPr="00AD0244">
        <w:rPr>
          <w:rFonts w:ascii="Calibri" w:hAnsi="Calibri" w:cs="Calibri"/>
          <w:sz w:val="22"/>
          <w:szCs w:val="22"/>
        </w:rPr>
        <w:t xml:space="preserve">la incapacidad por parte del General Berenguer de organizar socorro alguno a mencionada posición y </w:t>
      </w:r>
      <w:r>
        <w:rPr>
          <w:rFonts w:ascii="Calibri" w:hAnsi="Calibri" w:cs="Calibri"/>
          <w:sz w:val="22"/>
          <w:szCs w:val="22"/>
        </w:rPr>
        <w:t>d</w:t>
      </w:r>
      <w:r w:rsidRPr="00AD0244">
        <w:rPr>
          <w:rFonts w:ascii="Calibri" w:hAnsi="Calibri" w:cs="Calibri"/>
          <w:sz w:val="22"/>
          <w:szCs w:val="22"/>
        </w:rPr>
        <w:t>el inicio del cautiverio de más de 800 prisioneros españoles en Axdir</w:t>
      </w:r>
      <w:r>
        <w:rPr>
          <w:rFonts w:ascii="Calibri" w:hAnsi="Calibri" w:cs="Calibri"/>
          <w:sz w:val="22"/>
          <w:szCs w:val="22"/>
        </w:rPr>
        <w:t>, consideró que la única acción que le quedaba por realizar fue la de presentar su</w:t>
      </w:r>
      <w:r w:rsidRPr="00AD0244">
        <w:rPr>
          <w:rFonts w:ascii="Calibri" w:hAnsi="Calibri" w:cs="Calibri"/>
          <w:sz w:val="22"/>
          <w:szCs w:val="22"/>
        </w:rPr>
        <w:t xml:space="preserve"> dimisión</w:t>
      </w:r>
      <w:r>
        <w:rPr>
          <w:rFonts w:ascii="Calibri" w:hAnsi="Calibri" w:cs="Calibri"/>
          <w:sz w:val="22"/>
          <w:szCs w:val="22"/>
        </w:rPr>
        <w:t>, el 12 de agosto de 1921.</w:t>
      </w:r>
    </w:p>
    <w:p w14:paraId="1E5EFFA3" w14:textId="4C2BD521" w:rsidR="00940169" w:rsidRPr="009E733B" w:rsidRDefault="009E733B" w:rsidP="009E733B">
      <w:pPr>
        <w:jc w:val="both"/>
        <w:rPr>
          <w:rFonts w:ascii="Calibri" w:hAnsi="Calibri" w:cs="Calibri"/>
          <w:sz w:val="22"/>
          <w:szCs w:val="22"/>
        </w:rPr>
      </w:pPr>
      <w:r>
        <w:rPr>
          <w:rFonts w:ascii="Calibri" w:hAnsi="Calibri" w:cs="Calibri"/>
          <w:sz w:val="22"/>
          <w:szCs w:val="22"/>
        </w:rPr>
        <w:t xml:space="preserve">Cuando el Rey Alfonso XIII fue informado de la situación, este se encontraba pasando unos días en San Sebastián celebrando el cumpleaños de la Reina Madre, </w:t>
      </w:r>
      <w:r w:rsidRPr="00F42A36">
        <w:rPr>
          <w:rFonts w:ascii="Calibri" w:hAnsi="Calibri" w:cs="Calibri"/>
          <w:sz w:val="22"/>
          <w:szCs w:val="22"/>
        </w:rPr>
        <w:t>María Cristina de Habsburgo-Lorena</w:t>
      </w:r>
      <w:r>
        <w:rPr>
          <w:rFonts w:ascii="Calibri" w:hAnsi="Calibri" w:cs="Calibri"/>
          <w:sz w:val="22"/>
          <w:szCs w:val="22"/>
        </w:rPr>
        <w:t>. Cuando su ayudante de campo le fue informado de los acontecimientos acaecidos en el Protectorado de África, SS.MM. El Rey Alfonso XIII balbuceó, «Mi ejército, ¿dónde está mi ejército…» El alcance de las cargas del río Igan, las rendiciones en las posiciones de Dar Quebdani, Monte Arruit y Zelouan</w:t>
      </w:r>
      <w:r w:rsidRPr="00AD0244">
        <w:rPr>
          <w:rFonts w:ascii="Calibri" w:hAnsi="Calibri" w:cs="Calibri"/>
          <w:sz w:val="22"/>
          <w:szCs w:val="22"/>
        </w:rPr>
        <w:t xml:space="preserve">, </w:t>
      </w:r>
      <w:r>
        <w:rPr>
          <w:rFonts w:ascii="Calibri" w:hAnsi="Calibri" w:cs="Calibri"/>
          <w:sz w:val="22"/>
          <w:szCs w:val="22"/>
        </w:rPr>
        <w:t xml:space="preserve">no se llegaron a conocer verdaderamente </w:t>
      </w:r>
      <w:r w:rsidRPr="00AD0244">
        <w:rPr>
          <w:rFonts w:ascii="Calibri" w:hAnsi="Calibri" w:cs="Calibri"/>
          <w:sz w:val="22"/>
          <w:szCs w:val="22"/>
        </w:rPr>
        <w:t>hasta</w:t>
      </w:r>
      <w:r>
        <w:rPr>
          <w:rFonts w:ascii="Calibri" w:hAnsi="Calibri" w:cs="Calibri"/>
          <w:sz w:val="22"/>
          <w:szCs w:val="22"/>
        </w:rPr>
        <w:t xml:space="preserve"> el mes de</w:t>
      </w:r>
      <w:r w:rsidRPr="00AD0244">
        <w:rPr>
          <w:rFonts w:ascii="Calibri" w:hAnsi="Calibri" w:cs="Calibri"/>
          <w:sz w:val="22"/>
          <w:szCs w:val="22"/>
        </w:rPr>
        <w:t xml:space="preserve"> octubre de 1921</w:t>
      </w:r>
      <w:r>
        <w:rPr>
          <w:rFonts w:ascii="Calibri" w:hAnsi="Calibri" w:cs="Calibri"/>
          <w:sz w:val="22"/>
          <w:szCs w:val="22"/>
        </w:rPr>
        <w:t>. El Rey Alfonso XIII llamó a consultas a Antonio Maura y Montaner y le conminó a organizar un Gobierno de concentración con todas las fuerzas políticas en aquellos difíciles momentos.</w:t>
      </w:r>
    </w:p>
    <w:sectPr w:rsidR="00940169" w:rsidRPr="009E73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33B"/>
    <w:rsid w:val="00336E95"/>
    <w:rsid w:val="00940169"/>
    <w:rsid w:val="009E733B"/>
    <w:rsid w:val="00C24A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0727"/>
  <w15:chartTrackingRefBased/>
  <w15:docId w15:val="{2DB22CA2-8A43-4236-B269-E2881353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33B"/>
  </w:style>
  <w:style w:type="paragraph" w:styleId="Ttulo1">
    <w:name w:val="heading 1"/>
    <w:basedOn w:val="Normal"/>
    <w:next w:val="Normal"/>
    <w:link w:val="Ttulo1Car"/>
    <w:uiPriority w:val="9"/>
    <w:qFormat/>
    <w:rsid w:val="009E7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E7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E73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E73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E73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E73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E73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E73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E73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73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E73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E73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E73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E73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E73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E73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E73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E733B"/>
    <w:rPr>
      <w:rFonts w:eastAsiaTheme="majorEastAsia" w:cstheme="majorBidi"/>
      <w:color w:val="272727" w:themeColor="text1" w:themeTint="D8"/>
    </w:rPr>
  </w:style>
  <w:style w:type="paragraph" w:styleId="Ttulo">
    <w:name w:val="Title"/>
    <w:basedOn w:val="Normal"/>
    <w:next w:val="Normal"/>
    <w:link w:val="TtuloCar"/>
    <w:uiPriority w:val="10"/>
    <w:qFormat/>
    <w:rsid w:val="009E7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E73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E733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E73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E733B"/>
    <w:pPr>
      <w:spacing w:before="160"/>
      <w:jc w:val="center"/>
    </w:pPr>
    <w:rPr>
      <w:i/>
      <w:iCs/>
      <w:color w:val="404040" w:themeColor="text1" w:themeTint="BF"/>
    </w:rPr>
  </w:style>
  <w:style w:type="character" w:customStyle="1" w:styleId="CitaCar">
    <w:name w:val="Cita Car"/>
    <w:basedOn w:val="Fuentedeprrafopredeter"/>
    <w:link w:val="Cita"/>
    <w:uiPriority w:val="29"/>
    <w:rsid w:val="009E733B"/>
    <w:rPr>
      <w:i/>
      <w:iCs/>
      <w:color w:val="404040" w:themeColor="text1" w:themeTint="BF"/>
    </w:rPr>
  </w:style>
  <w:style w:type="paragraph" w:styleId="Prrafodelista">
    <w:name w:val="List Paragraph"/>
    <w:basedOn w:val="Normal"/>
    <w:uiPriority w:val="34"/>
    <w:qFormat/>
    <w:rsid w:val="009E733B"/>
    <w:pPr>
      <w:ind w:left="720"/>
      <w:contextualSpacing/>
    </w:pPr>
  </w:style>
  <w:style w:type="character" w:styleId="nfasisintenso">
    <w:name w:val="Intense Emphasis"/>
    <w:basedOn w:val="Fuentedeprrafopredeter"/>
    <w:uiPriority w:val="21"/>
    <w:qFormat/>
    <w:rsid w:val="009E733B"/>
    <w:rPr>
      <w:i/>
      <w:iCs/>
      <w:color w:val="0F4761" w:themeColor="accent1" w:themeShade="BF"/>
    </w:rPr>
  </w:style>
  <w:style w:type="paragraph" w:styleId="Citadestacada">
    <w:name w:val="Intense Quote"/>
    <w:basedOn w:val="Normal"/>
    <w:next w:val="Normal"/>
    <w:link w:val="CitadestacadaCar"/>
    <w:uiPriority w:val="30"/>
    <w:qFormat/>
    <w:rsid w:val="009E7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E733B"/>
    <w:rPr>
      <w:i/>
      <w:iCs/>
      <w:color w:val="0F4761" w:themeColor="accent1" w:themeShade="BF"/>
    </w:rPr>
  </w:style>
  <w:style w:type="character" w:styleId="Referenciaintensa">
    <w:name w:val="Intense Reference"/>
    <w:basedOn w:val="Fuentedeprrafopredeter"/>
    <w:uiPriority w:val="32"/>
    <w:qFormat/>
    <w:rsid w:val="009E73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1723</Words>
  <Characters>9481</Characters>
  <Application>Microsoft Office Word</Application>
  <DocSecurity>0</DocSecurity>
  <Lines>79</Lines>
  <Paragraphs>22</Paragraphs>
  <ScaleCrop>false</ScaleCrop>
  <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2026-10-07T16:41:00Z</dcterms:created>
  <dcterms:modified xsi:type="dcterms:W3CDTF">2026-10-07T16:49:00Z</dcterms:modified>
</cp:coreProperties>
</file>